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36C6" w14:textId="77777777" w:rsidR="005546CD" w:rsidRPr="003F056B" w:rsidRDefault="005546CD" w:rsidP="005546C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中国国际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“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互联网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+”</w:t>
      </w: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大学生创新创业大赛</w:t>
      </w:r>
    </w:p>
    <w:p w14:paraId="5B902857" w14:textId="77777777" w:rsidR="005546CD" w:rsidRPr="003F056B" w:rsidRDefault="005546CD" w:rsidP="005546C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  <w:r w:rsidRPr="003F056B"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  <w:t>专家遴选标准</w:t>
      </w:r>
    </w:p>
    <w:p w14:paraId="44686659" w14:textId="77777777" w:rsidR="005546CD" w:rsidRPr="003F056B" w:rsidRDefault="005546CD" w:rsidP="005546CD">
      <w:pPr>
        <w:widowControl/>
        <w:shd w:val="clear" w:color="auto" w:fill="FFFFFF"/>
        <w:spacing w:line="560" w:lineRule="exact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</w:p>
    <w:p w14:paraId="742B4EE1" w14:textId="77777777" w:rsidR="005546CD" w:rsidRPr="003F056B" w:rsidRDefault="005546CD" w:rsidP="005546C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F056B">
        <w:rPr>
          <w:rFonts w:ascii="Times New Roman" w:eastAsia="黑体" w:hAnsi="Times New Roman" w:cs="Times New Roman"/>
          <w:b/>
          <w:sz w:val="32"/>
          <w:szCs w:val="32"/>
        </w:rPr>
        <w:t xml:space="preserve">   </w:t>
      </w:r>
      <w:r w:rsidRPr="003F056B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3F056B">
        <w:rPr>
          <w:rFonts w:ascii="Times New Roman" w:eastAsia="黑体" w:hAnsi="Times New Roman" w:cs="Times New Roman"/>
          <w:sz w:val="32"/>
          <w:szCs w:val="32"/>
        </w:rPr>
        <w:t>一、教育专家</w:t>
      </w:r>
    </w:p>
    <w:p w14:paraId="3C7DF2D1" w14:textId="77777777" w:rsidR="005546CD" w:rsidRPr="003F056B" w:rsidRDefault="005546CD" w:rsidP="005546CD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资质要求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：在双创教育、双创管理、产业化方面卓有成效的校级领导、复合型高校教师、行政人员可作为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教育专家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6D9171D" w14:textId="77777777" w:rsidR="005546CD" w:rsidRPr="003F056B" w:rsidRDefault="005546CD" w:rsidP="005546CD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业绩要求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双创教育专家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须有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三年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以上从事双创教学、研究和教学实践的工作经验；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产业化教育专家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须亲自主持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1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个以上产业化项目，且项目运行良好；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双创管理教育专家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须在创新创业教育领域有所成就，如双创示范基地或创业典型经验高校相关负责人、双创类教学成果奖获奖者、</w:t>
      </w:r>
      <w:r w:rsidRPr="003F056B">
        <w:rPr>
          <w:rFonts w:ascii="Times New Roman" w:eastAsia="仿宋_GB2312" w:hAnsi="Times New Roman" w:cs="Times New Roman"/>
          <w:spacing w:val="-12"/>
          <w:sz w:val="32"/>
          <w:szCs w:val="32"/>
        </w:rPr>
        <w:t>“</w:t>
      </w:r>
      <w:r w:rsidRPr="003F056B">
        <w:rPr>
          <w:rFonts w:ascii="Times New Roman" w:eastAsia="仿宋_GB2312" w:hAnsi="Times New Roman" w:cs="Times New Roman"/>
          <w:spacing w:val="-12"/>
          <w:sz w:val="32"/>
          <w:szCs w:val="32"/>
        </w:rPr>
        <w:t>互联网</w:t>
      </w:r>
      <w:r w:rsidRPr="003F056B">
        <w:rPr>
          <w:rFonts w:ascii="Times New Roman" w:eastAsia="仿宋_GB2312" w:hAnsi="Times New Roman" w:cs="Times New Roman"/>
          <w:spacing w:val="-12"/>
          <w:sz w:val="32"/>
          <w:szCs w:val="32"/>
        </w:rPr>
        <w:t>+”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大赛铜奖以上项目负责人等。入库时提供在职、任职、成果等相关证明材料。</w:t>
      </w:r>
    </w:p>
    <w:p w14:paraId="11588F8D" w14:textId="77777777" w:rsidR="005546CD" w:rsidRPr="003F056B" w:rsidRDefault="005546CD" w:rsidP="005546CD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职级要求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：大赛教育专家将依据其业绩、成就而定，对职级不做严格要求。</w:t>
      </w:r>
    </w:p>
    <w:p w14:paraId="0D87C9CD" w14:textId="77777777" w:rsidR="005546CD" w:rsidRPr="003F056B" w:rsidRDefault="005546CD" w:rsidP="005546CD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口碑声誉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贯彻落实教育立德树人根本任务，在业内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具有良好声誉，且不存在任何违法违规行为。</w:t>
      </w:r>
    </w:p>
    <w:p w14:paraId="2D556C14" w14:textId="77777777" w:rsidR="005546CD" w:rsidRPr="003F056B" w:rsidRDefault="005546CD" w:rsidP="005546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F056B">
        <w:rPr>
          <w:rFonts w:ascii="Times New Roman" w:eastAsia="黑体" w:hAnsi="Times New Roman" w:cs="Times New Roman"/>
          <w:sz w:val="32"/>
          <w:szCs w:val="32"/>
        </w:rPr>
        <w:t>二、创业孵化专家</w:t>
      </w:r>
    </w:p>
    <w:p w14:paraId="4120145B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bCs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资质要求：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大赛将国家级创业孵化机构、非国家级创业孵化机构的有关负责人纳入评审专家库，专家所在机构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应为合法经营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机构。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入库时提供相关证明（营业执照、认定证书、评级牌照等）。</w:t>
      </w:r>
    </w:p>
    <w:p w14:paraId="06B9BFC7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业绩要求：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国家级创业孵化机构须符合有关主管部门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所设定的各项业绩指标；非国家级创业孵化机构须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</w:rPr>
        <w:t>运营满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年，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</w:rPr>
        <w:t>拥有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  <w:shd w:val="clear" w:color="auto" w:fill="FFFFFF"/>
        </w:rPr>
        <w:t>不低于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万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  <w:shd w:val="clear" w:color="auto" w:fill="FFFFFF"/>
        </w:rPr>
        <w:t>平方米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</w:rPr>
        <w:t>的服务场地，</w:t>
      </w:r>
      <w:proofErr w:type="gramStart"/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</w:rPr>
        <w:t>年协议</w:t>
      </w:r>
      <w:proofErr w:type="gramEnd"/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</w:rPr>
        <w:t>入驻创业团队和企业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  <w:shd w:val="clear" w:color="auto" w:fill="FFFFFF"/>
        </w:rPr>
        <w:t>不低于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  <w:shd w:val="clear" w:color="auto" w:fill="FFFFFF"/>
        </w:rPr>
        <w:t>家，累计入驻企业不低于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  <w:shd w:val="clear" w:color="auto" w:fill="FFFFFF"/>
        </w:rPr>
        <w:t>120</w:t>
      </w:r>
      <w:r w:rsidRPr="003F056B">
        <w:rPr>
          <w:rFonts w:ascii="Times New Roman" w:eastAsia="仿宋_GB2312" w:hAnsi="Times New Roman" w:cs="Times New Roman"/>
          <w:bCs/>
          <w:color w:val="191919"/>
          <w:sz w:val="32"/>
          <w:szCs w:val="32"/>
          <w:shd w:val="clear" w:color="auto" w:fill="FFFFFF"/>
        </w:rPr>
        <w:t>家等条件，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入库时提供业绩证明（孵化协议、政府公示文件等）。</w:t>
      </w:r>
    </w:p>
    <w:p w14:paraId="1EFEEB2B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职级要求：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所在机构的核心管理层以及核心业务部门负责人。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入库时提供相关证明（名片、劳动合同、任免书等），挂靠其他孵化机构的个人入库时将予以严格甄别。</w:t>
      </w:r>
    </w:p>
    <w:p w14:paraId="34909B1A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口碑声誉：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创业孵化专家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需在本行业具有较好的声誉，且不存在任何违法违规行为。</w:t>
      </w:r>
    </w:p>
    <w:p w14:paraId="2A9AFD0D" w14:textId="77777777" w:rsidR="005546CD" w:rsidRPr="003F056B" w:rsidRDefault="005546CD" w:rsidP="005546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F056B">
        <w:rPr>
          <w:rFonts w:ascii="Times New Roman" w:eastAsia="黑体" w:hAnsi="Times New Roman" w:cs="Times New Roman"/>
          <w:sz w:val="32"/>
          <w:szCs w:val="32"/>
        </w:rPr>
        <w:t>三、技术专家</w:t>
      </w:r>
    </w:p>
    <w:p w14:paraId="16EAB5F0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资质要求：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科研院所、高校、企业等各领域、各类别的技术专家均可申请入库。</w:t>
      </w:r>
    </w:p>
    <w:p w14:paraId="45528656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业绩要求：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专业领域从业经验超过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年，具备本领域全面、系统的专业理论知识和实务技能；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须主持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或实质性参与省级以上科研技术项目或本行业、本公司的重大科研技术项目超过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个。技术专家须熟悉本领域国内外相关技术发展的情况与趋势，能够准确判断本领域技术、专利、模式等的创新性与先进性。入库时提供相关证明材料（项目立项书、成果证明等）。</w:t>
      </w:r>
    </w:p>
    <w:p w14:paraId="09F87C65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职级要求：</w:t>
      </w:r>
      <w:r w:rsidRPr="003F056B">
        <w:rPr>
          <w:rFonts w:ascii="Times New Roman" w:eastAsia="仿宋_GB2312" w:hAnsi="Times New Roman" w:cs="Times New Roman"/>
          <w:bCs/>
          <w:sz w:val="32"/>
          <w:szCs w:val="32"/>
        </w:rPr>
        <w:t>所在机构的核心技术人员。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入库时提供相关证明材料（名片、劳动合同、任免书、各类资格证等）。</w:t>
      </w:r>
    </w:p>
    <w:p w14:paraId="1CC8D86E" w14:textId="77777777" w:rsidR="005546CD" w:rsidRPr="003F056B" w:rsidRDefault="005546CD" w:rsidP="005546CD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口碑声誉：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技术专家需在本行业具有较好的声誉，且不存在任何违法违规行为。</w:t>
      </w:r>
    </w:p>
    <w:p w14:paraId="6023AE1B" w14:textId="77777777" w:rsidR="005546CD" w:rsidRPr="003F056B" w:rsidRDefault="005546CD" w:rsidP="005546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F056B">
        <w:rPr>
          <w:rFonts w:ascii="Times New Roman" w:eastAsia="黑体" w:hAnsi="Times New Roman" w:cs="Times New Roman"/>
          <w:sz w:val="32"/>
          <w:szCs w:val="32"/>
        </w:rPr>
        <w:t>四、企业专家</w:t>
      </w:r>
    </w:p>
    <w:p w14:paraId="53DB19D9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1.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资质要求：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企业专家所在企业须为合法经营企业。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大型企业公司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缴纳社保的员工不低于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600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人；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中型企业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缴纳社保的员工不低于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400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人；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小</w:t>
      </w:r>
      <w:proofErr w:type="gramStart"/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微企业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缴纳社保的员工不低于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人，且具有独特的核心竞争力、处于产业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链关键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环节或有特定品牌价值。入库时须提供企业相关证明（营业执照、社保缴纳证明等）。</w:t>
      </w:r>
    </w:p>
    <w:p w14:paraId="177B8415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业绩要求：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大型企业年营收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亿元人民币；中型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企业年营收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3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亿元人民币；小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年营业收入不低于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万元人民币，入库时提供企业经营业绩的相关证明（纳税证明、银行账单、相关报表等）。</w:t>
      </w:r>
    </w:p>
    <w:p w14:paraId="7886E2D5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职级要求：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大型企业的总公司管理层、主要业务部门（研发、生产、营销、人力资源）负责人、分公司或子公司总经理及以上；中型企业的总公司管理层，分公司、子公司总经理及以上；小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微企业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的董事长、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CEO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、合伙人等核心管理层。入库时须提供相关证明（名片、劳动合同、任免书等），挂靠其他公司的个人入库时将予以严格甄别。</w:t>
      </w:r>
    </w:p>
    <w:p w14:paraId="69B8F0F9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口碑声誉：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各企业及入库企业专家需在本行业具有较好的声誉，且不存在任何违法违规行为。</w:t>
      </w:r>
    </w:p>
    <w:p w14:paraId="77017A5D" w14:textId="77777777" w:rsidR="005546CD" w:rsidRPr="003F056B" w:rsidRDefault="005546CD" w:rsidP="005546C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F056B">
        <w:rPr>
          <w:rFonts w:ascii="Times New Roman" w:eastAsia="黑体" w:hAnsi="Times New Roman" w:cs="Times New Roman"/>
          <w:sz w:val="32"/>
          <w:szCs w:val="32"/>
        </w:rPr>
        <w:t>五、投资专家</w:t>
      </w:r>
    </w:p>
    <w:p w14:paraId="0EC02FEF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资质要求：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投资专家所在机构须为合法合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的投资机构，直管股权投资基金实缴金额大于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8000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万；个别早期天使投资机构可酌情调低相应要求，但直管股权投资基金实缴金额不低于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万，入库时须提供实缴金额证明。</w:t>
      </w:r>
    </w:p>
    <w:p w14:paraId="7DFB97E5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业绩要求：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机构须在近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年内实际投资金额超过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8000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lastRenderedPageBreak/>
        <w:t>万（以工商登记的股权信息或投资协议金额为准）；个别早期天使投资机构可酌情调低相应要求，但在近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年内实际投资金额不低于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万（以工商登记的股权信息或投资协议金额为准），入库时须提供实投金额相关证明。</w:t>
      </w:r>
    </w:p>
    <w:p w14:paraId="37FF359C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职级要求：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大型知名投资机构须为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投资总监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（或同等级别的其他职级）及以上人员；一般投资机构须为本机构的</w:t>
      </w:r>
      <w:r w:rsidRPr="003F056B">
        <w:rPr>
          <w:rFonts w:ascii="Times New Roman" w:eastAsia="仿宋_GB2312" w:hAnsi="Times New Roman" w:cs="Times New Roman"/>
          <w:b/>
          <w:sz w:val="32"/>
          <w:szCs w:val="32"/>
        </w:rPr>
        <w:t>投资副总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及以上。所有人员需具备基金从业资格证，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且亲自操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盘投资的项目超过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个，入库时须提供相关证明（名片、劳动合同、投资协议等）。挂靠其他投资公司的个人入库时将予以严格甄别。</w:t>
      </w:r>
    </w:p>
    <w:p w14:paraId="54B8809B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4.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口碑声誉：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各机构及其从业者、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非机构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投资人须在行业具有较好的声誉，且不存在任何违法违规行为。</w:t>
      </w:r>
    </w:p>
    <w:p w14:paraId="452A9978" w14:textId="77777777" w:rsidR="005546CD" w:rsidRPr="003F056B" w:rsidRDefault="005546CD" w:rsidP="005546CD">
      <w:pPr>
        <w:spacing w:line="560" w:lineRule="exact"/>
        <w:ind w:firstLine="643"/>
        <w:rPr>
          <w:rFonts w:ascii="Times New Roman" w:eastAsia="仿宋_GB2312" w:hAnsi="Times New Roman" w:cs="Times New Roman"/>
          <w:sz w:val="32"/>
          <w:szCs w:val="32"/>
        </w:rPr>
      </w:pP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5.</w:t>
      </w:r>
      <w:r w:rsidRPr="003F056B">
        <w:rPr>
          <w:rFonts w:ascii="Times New Roman" w:eastAsia="仿宋_GB2312" w:hAnsi="Times New Roman" w:cs="Times New Roman"/>
          <w:b/>
          <w:bCs/>
          <w:sz w:val="32"/>
          <w:szCs w:val="32"/>
        </w:rPr>
        <w:t>个人投资：</w:t>
      </w:r>
      <w:proofErr w:type="gramStart"/>
      <w:r w:rsidRPr="003F056B">
        <w:rPr>
          <w:rFonts w:ascii="Times New Roman" w:eastAsia="仿宋_GB2312" w:hAnsi="Times New Roman" w:cs="Times New Roman"/>
          <w:sz w:val="32"/>
          <w:szCs w:val="32"/>
        </w:rPr>
        <w:t>非机构</w:t>
      </w:r>
      <w:proofErr w:type="gramEnd"/>
      <w:r w:rsidRPr="003F056B">
        <w:rPr>
          <w:rFonts w:ascii="Times New Roman" w:eastAsia="仿宋_GB2312" w:hAnsi="Times New Roman" w:cs="Times New Roman"/>
          <w:sz w:val="32"/>
          <w:szCs w:val="32"/>
        </w:rPr>
        <w:t>投资人入库，其需要满足所投项目大于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项（以工商登记的股权信息或投资协议金额为准），且近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年内个人实际投资项目累计金额超过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3F056B">
        <w:rPr>
          <w:rFonts w:ascii="Times New Roman" w:eastAsia="仿宋_GB2312" w:hAnsi="Times New Roman" w:cs="Times New Roman"/>
          <w:sz w:val="32"/>
          <w:szCs w:val="32"/>
        </w:rPr>
        <w:t>万元，入库时须提供实缴与实投金额证明。</w:t>
      </w:r>
    </w:p>
    <w:p w14:paraId="7B75D063" w14:textId="77777777" w:rsidR="001E489B" w:rsidRPr="005546CD" w:rsidRDefault="001E489B"/>
    <w:sectPr w:rsidR="001E489B" w:rsidRPr="00554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62C0" w14:textId="77777777" w:rsidR="00940FA4" w:rsidRDefault="00940FA4" w:rsidP="005546CD">
      <w:r>
        <w:separator/>
      </w:r>
    </w:p>
  </w:endnote>
  <w:endnote w:type="continuationSeparator" w:id="0">
    <w:p w14:paraId="54D6F078" w14:textId="77777777" w:rsidR="00940FA4" w:rsidRDefault="00940FA4" w:rsidP="0055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FEE3" w14:textId="77777777" w:rsidR="00940FA4" w:rsidRDefault="00940FA4" w:rsidP="005546CD">
      <w:r>
        <w:separator/>
      </w:r>
    </w:p>
  </w:footnote>
  <w:footnote w:type="continuationSeparator" w:id="0">
    <w:p w14:paraId="0FEE94FA" w14:textId="77777777" w:rsidR="00940FA4" w:rsidRDefault="00940FA4" w:rsidP="0055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D6"/>
    <w:rsid w:val="001E489B"/>
    <w:rsid w:val="005546CD"/>
    <w:rsid w:val="00940FA4"/>
    <w:rsid w:val="00C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9F1754-3CB1-4EA9-8240-47F96407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迮 宇</dc:creator>
  <cp:keywords/>
  <dc:description/>
  <cp:lastModifiedBy>迮 宇</cp:lastModifiedBy>
  <cp:revision>2</cp:revision>
  <dcterms:created xsi:type="dcterms:W3CDTF">2022-05-11T03:58:00Z</dcterms:created>
  <dcterms:modified xsi:type="dcterms:W3CDTF">2022-05-11T03:58:00Z</dcterms:modified>
</cp:coreProperties>
</file>